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n-US"/>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n-US"/>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AD66EE9"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7536F4">
        <w:rPr>
          <w:rFonts w:ascii="Avenir LT Std 65 Medium" w:hAnsi="Avenir LT Std 65 Medium"/>
          <w:b/>
          <w:color w:val="00558C"/>
          <w:sz w:val="20"/>
          <w:szCs w:val="20"/>
          <w:lang w:val="fr-FR"/>
        </w:rPr>
        <w:t>6</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6D060971"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proofErr w:type="spellStart"/>
      <w:r w:rsidR="007536F4">
        <w:rPr>
          <w:rFonts w:ascii="Avenir LT Std 65 Medium" w:hAnsi="Avenir LT Std 65 Medium"/>
          <w:b/>
          <w:color w:val="00558C"/>
          <w:sz w:val="20"/>
          <w:szCs w:val="20"/>
          <w:lang w:val="fr-FR"/>
        </w:rPr>
        <w:t>Resilient</w:t>
      </w:r>
      <w:proofErr w:type="spellEnd"/>
      <w:r w:rsidR="007536F4">
        <w:rPr>
          <w:rFonts w:ascii="Avenir LT Std 65 Medium" w:hAnsi="Avenir LT Std 65 Medium"/>
          <w:b/>
          <w:color w:val="00558C"/>
          <w:sz w:val="20"/>
          <w:szCs w:val="20"/>
          <w:lang w:val="fr-FR"/>
        </w:rPr>
        <w:t xml:space="preserve"> PNT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77777777"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4117D7">
        <w:rPr>
          <w:rFonts w:ascii="Avenir LT Std 65 Medium" w:hAnsi="Avenir LT Std 65 Medium"/>
          <w:b/>
          <w:color w:val="00558C"/>
          <w:sz w:val="20"/>
          <w:szCs w:val="20"/>
          <w:lang w:val="fr-FR"/>
        </w:rPr>
        <w:t>-----------</w:t>
      </w:r>
    </w:p>
    <w:p w14:paraId="5541C128" w14:textId="4C56E6DE"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7536F4">
        <w:rPr>
          <w:rFonts w:ascii="Avenir LT Std 65 Medium" w:hAnsi="Avenir LT Std 65 Medium"/>
          <w:b/>
          <w:color w:val="00558C"/>
          <w:sz w:val="20"/>
          <w:szCs w:val="20"/>
          <w:lang w:val="fr-FR"/>
        </w:rPr>
        <w:t>Mueller</w:t>
      </w:r>
    </w:p>
    <w:p w14:paraId="569BF645" w14:textId="153C744B"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sidR="007536F4">
        <w:rPr>
          <w:rFonts w:ascii="Avenir LT Std 65 Medium" w:hAnsi="Avenir LT Std 65 Medium"/>
          <w:b/>
          <w:color w:val="00558C"/>
          <w:sz w:val="20"/>
          <w:szCs w:val="20"/>
          <w:lang w:val="fr-FR"/>
        </w:rPr>
        <w:t> : Paul F</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5CB7F64E" w:rsidR="004117D7" w:rsidRDefault="007536F4"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Tideland Signal Corp.</w:t>
      </w:r>
    </w:p>
    <w:p w14:paraId="25AE38BA" w14:textId="77777777" w:rsidR="007536F4" w:rsidRDefault="007536F4" w:rsidP="004117D7">
      <w:pPr>
        <w:spacing w:after="120"/>
        <w:ind w:right="2296"/>
        <w:rPr>
          <w:rFonts w:ascii="Avenir LT Std 65 Medium" w:hAnsi="Avenir LT Std 65 Medium"/>
          <w:b/>
          <w:color w:val="00558C"/>
          <w:sz w:val="20"/>
          <w:szCs w:val="20"/>
          <w:lang w:val="fr-FR"/>
        </w:rPr>
      </w:pPr>
    </w:p>
    <w:p w14:paraId="1F6B2891" w14:textId="77777777" w:rsidR="007536F4" w:rsidRDefault="007536F4" w:rsidP="007536F4">
      <w:pPr>
        <w:pStyle w:val="Textedesaisie"/>
        <w:spacing w:after="120"/>
        <w:ind w:right="28"/>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Please</w:t>
      </w:r>
      <w:proofErr w:type="spellEnd"/>
      <w:r>
        <w:rPr>
          <w:rFonts w:ascii="Avenir LT Std 65 Medium" w:hAnsi="Avenir LT Std 65 Medium"/>
          <w:b/>
          <w:color w:val="00558C"/>
          <w:sz w:val="20"/>
          <w:szCs w:val="20"/>
          <w:lang w:val="fr-FR"/>
        </w:rPr>
        <w:t xml:space="preserve"> note : </w:t>
      </w:r>
      <w:proofErr w:type="spellStart"/>
      <w:r>
        <w:rPr>
          <w:rFonts w:ascii="Avenir LT Std 65 Medium" w:hAnsi="Avenir LT Std 65 Medium"/>
          <w:b/>
          <w:color w:val="00558C"/>
          <w:sz w:val="20"/>
          <w:szCs w:val="20"/>
          <w:lang w:val="fr-FR"/>
        </w:rPr>
        <w:t>there</w:t>
      </w:r>
      <w:proofErr w:type="spellEnd"/>
      <w:r>
        <w:rPr>
          <w:rFonts w:ascii="Avenir LT Std 65 Medium" w:hAnsi="Avenir LT Std 65 Medium"/>
          <w:b/>
          <w:color w:val="00558C"/>
          <w:sz w:val="20"/>
          <w:szCs w:val="20"/>
          <w:lang w:val="fr-FR"/>
        </w:rPr>
        <w:t xml:space="preserve"> are </w:t>
      </w:r>
      <w:proofErr w:type="spellStart"/>
      <w:r>
        <w:rPr>
          <w:rFonts w:ascii="Avenir LT Std 65 Medium" w:hAnsi="Avenir LT Std 65 Medium"/>
          <w:b/>
          <w:color w:val="00558C"/>
          <w:sz w:val="20"/>
          <w:szCs w:val="20"/>
          <w:lang w:val="fr-FR"/>
        </w:rPr>
        <w:t>three</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authors</w:t>
      </w:r>
      <w:proofErr w:type="spellEnd"/>
      <w:r>
        <w:rPr>
          <w:rFonts w:ascii="Avenir LT Std 65 Medium" w:hAnsi="Avenir LT Std 65 Medium"/>
          <w:b/>
          <w:color w:val="00558C"/>
          <w:sz w:val="20"/>
          <w:szCs w:val="20"/>
          <w:lang w:val="fr-FR"/>
        </w:rPr>
        <w:t xml:space="preserve"> for </w:t>
      </w:r>
      <w:proofErr w:type="spellStart"/>
      <w:r>
        <w:rPr>
          <w:rFonts w:ascii="Avenir LT Std 65 Medium" w:hAnsi="Avenir LT Std 65 Medium"/>
          <w:b/>
          <w:color w:val="00558C"/>
          <w:sz w:val="20"/>
          <w:szCs w:val="20"/>
          <w:lang w:val="fr-FR"/>
        </w:rPr>
        <w:t>this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paper</w:t>
      </w:r>
      <w:proofErr w:type="spellEnd"/>
      <w:r>
        <w:rPr>
          <w:rFonts w:ascii="Avenir LT Std 65 Medium" w:hAnsi="Avenir LT Std 65 Medium"/>
          <w:b/>
          <w:color w:val="00558C"/>
          <w:sz w:val="20"/>
          <w:szCs w:val="20"/>
          <w:lang w:val="fr-FR"/>
        </w:rPr>
        <w:t> :</w:t>
      </w:r>
    </w:p>
    <w:p w14:paraId="376CCFF9" w14:textId="7F5AB384" w:rsidR="007536F4" w:rsidRDefault="007536F4" w:rsidP="007536F4">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Jamie Chen; Maritime and Port </w:t>
      </w:r>
      <w:proofErr w:type="spellStart"/>
      <w:r>
        <w:rPr>
          <w:rFonts w:ascii="Avenir LT Std 65 Medium" w:hAnsi="Avenir LT Std 65 Medium"/>
          <w:b/>
          <w:color w:val="00558C"/>
          <w:sz w:val="20"/>
          <w:szCs w:val="20"/>
          <w:lang w:val="fr-FR"/>
        </w:rPr>
        <w:t>Authority</w:t>
      </w:r>
      <w:proofErr w:type="spellEnd"/>
      <w:r>
        <w:rPr>
          <w:rFonts w:ascii="Avenir LT Std 65 Medium" w:hAnsi="Avenir LT Std 65 Medium"/>
          <w:b/>
          <w:color w:val="00558C"/>
          <w:sz w:val="20"/>
          <w:szCs w:val="20"/>
          <w:lang w:val="fr-FR"/>
        </w:rPr>
        <w:t xml:space="preserve"> of Singapore</w:t>
      </w:r>
    </w:p>
    <w:p w14:paraId="64734D69" w14:textId="77777777" w:rsidR="007536F4" w:rsidRDefault="007536F4" w:rsidP="007536F4">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Takuo Kashiwa, PHD; </w:t>
      </w:r>
      <w:proofErr w:type="spellStart"/>
      <w:r>
        <w:rPr>
          <w:rFonts w:ascii="Avenir LT Std 65 Medium" w:hAnsi="Avenir LT Std 65 Medium"/>
          <w:b/>
          <w:color w:val="00558C"/>
          <w:sz w:val="20"/>
          <w:szCs w:val="20"/>
          <w:lang w:val="fr-FR"/>
        </w:rPr>
        <w:t>Furuno</w:t>
      </w:r>
      <w:proofErr w:type="spellEnd"/>
      <w:r>
        <w:rPr>
          <w:rFonts w:ascii="Avenir LT Std 65 Medium" w:hAnsi="Avenir LT Std 65 Medium"/>
          <w:b/>
          <w:color w:val="00558C"/>
          <w:sz w:val="20"/>
          <w:szCs w:val="20"/>
          <w:lang w:val="fr-FR"/>
        </w:rPr>
        <w:t xml:space="preserve">  Electric Co., LTD</w:t>
      </w:r>
    </w:p>
    <w:p w14:paraId="366D99B3" w14:textId="77777777" w:rsidR="007536F4" w:rsidRPr="00993755" w:rsidRDefault="007536F4" w:rsidP="007536F4">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Paul F Mueller; Tideland Signal Corp.</w:t>
      </w:r>
    </w:p>
    <w:p w14:paraId="1870FE5B" w14:textId="77777777" w:rsidR="007536F4" w:rsidRDefault="007536F4" w:rsidP="004117D7">
      <w:pPr>
        <w:spacing w:after="120"/>
        <w:ind w:right="2296"/>
        <w:rPr>
          <w:rFonts w:ascii="Avenir LT Std 65 Medium" w:hAnsi="Avenir LT Std 65 Medium"/>
          <w:b/>
          <w:color w:val="00558C"/>
          <w:sz w:val="20"/>
          <w:szCs w:val="20"/>
          <w:lang w:val="fr-FR"/>
        </w:rPr>
      </w:pPr>
    </w:p>
    <w:p w14:paraId="37CC00E4"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5231C412" w14:textId="5A3BD4AF" w:rsidR="007536F4" w:rsidRPr="002B605C" w:rsidRDefault="007536F4"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Tideland Signal Corp.</w:t>
      </w:r>
    </w:p>
    <w:p w14:paraId="284AF2B0" w14:textId="55A5BC33" w:rsidR="004117D7" w:rsidRPr="002B605C" w:rsidRDefault="007536F4"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 xml:space="preserve">4310 </w:t>
      </w:r>
      <w:proofErr w:type="spellStart"/>
      <w:r>
        <w:rPr>
          <w:rFonts w:ascii="Avenir LT Std 65 Medium" w:hAnsi="Avenir LT Std 65 Medium"/>
          <w:b/>
          <w:color w:val="00558C"/>
          <w:sz w:val="20"/>
          <w:szCs w:val="20"/>
          <w:lang w:val="fr-FR"/>
        </w:rPr>
        <w:t>Directors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Row</w:t>
      </w:r>
      <w:proofErr w:type="spellEnd"/>
    </w:p>
    <w:p w14:paraId="00AFBA48" w14:textId="445B17DD" w:rsidR="004117D7" w:rsidRPr="002B605C" w:rsidRDefault="007536F4" w:rsidP="007536F4">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Houston, TX 77092, USA</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639942BA"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w:t>
      </w:r>
      <w:r w:rsidR="007536F4">
        <w:rPr>
          <w:rFonts w:ascii="Avenir LT Std 65 Medium" w:hAnsi="Avenir LT Std 65 Medium"/>
          <w:b/>
          <w:color w:val="00558C"/>
          <w:sz w:val="20"/>
          <w:szCs w:val="20"/>
          <w:lang w:val="fr-FR"/>
        </w:rPr>
        <w:t xml:space="preserve">+1 713 425 1425  </w:t>
      </w:r>
      <w:r>
        <w:rPr>
          <w:rFonts w:ascii="Avenir LT Std 65 Medium" w:hAnsi="Avenir LT Std 65 Medium"/>
          <w:b/>
          <w:color w:val="00558C"/>
          <w:sz w:val="20"/>
          <w:szCs w:val="20"/>
          <w:lang w:val="fr-FR"/>
        </w:rPr>
        <w:t>Mobile : -</w:t>
      </w:r>
      <w:r w:rsidR="007536F4">
        <w:rPr>
          <w:rFonts w:ascii="Avenir LT Std 65 Medium" w:hAnsi="Avenir LT Std 65 Medium"/>
          <w:b/>
          <w:color w:val="00558C"/>
          <w:sz w:val="20"/>
          <w:szCs w:val="20"/>
          <w:lang w:val="fr-FR"/>
        </w:rPr>
        <w:t>+1 713 851 6426</w:t>
      </w:r>
    </w:p>
    <w:p w14:paraId="2A10E30C" w14:textId="7301EF1A" w:rsidR="00993755" w:rsidRDefault="00A15ED9" w:rsidP="00A91233">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13" w:history="1">
        <w:r w:rsidR="00A91233" w:rsidRPr="002418A1">
          <w:rPr>
            <w:rStyle w:val="Hyperlink"/>
            <w:rFonts w:ascii="Avenir LT Std 65 Medium" w:hAnsi="Avenir LT Std 65 Medium"/>
            <w:b/>
            <w:sz w:val="20"/>
            <w:szCs w:val="20"/>
            <w:lang w:val="en-GB"/>
          </w:rPr>
          <w:t>paulm@tidelandsignal.com</w:t>
        </w:r>
      </w:hyperlink>
      <w:r w:rsidR="007536F4">
        <w:rPr>
          <w:rFonts w:ascii="Avenir LT Std 65 Medium" w:hAnsi="Avenir LT Std 65 Medium"/>
          <w:b/>
          <w:color w:val="00558C"/>
          <w:sz w:val="20"/>
          <w:szCs w:val="20"/>
          <w:lang w:val="en-GB"/>
        </w:rPr>
        <w:t xml:space="preserve">, </w:t>
      </w:r>
      <w:hyperlink r:id="rId14" w:history="1">
        <w:r w:rsidR="00A91233" w:rsidRPr="002418A1">
          <w:rPr>
            <w:rStyle w:val="Hyperlink"/>
            <w:rFonts w:ascii="Avenir LT Std 65 Medium" w:hAnsi="Avenir LT Std 65 Medium"/>
            <w:b/>
            <w:sz w:val="20"/>
            <w:szCs w:val="20"/>
            <w:lang w:val="en-GB"/>
          </w:rPr>
          <w:t>paulfmueller@sbcglobal.net</w:t>
        </w:r>
      </w:hyperlink>
    </w:p>
    <w:p w14:paraId="5306A3E1" w14:textId="77777777" w:rsidR="00A91233" w:rsidRPr="004117D7" w:rsidRDefault="00A91233" w:rsidP="00A91233">
      <w:pPr>
        <w:pStyle w:val="Textedesaisie"/>
        <w:spacing w:after="120"/>
        <w:ind w:right="2154"/>
        <w:rPr>
          <w:rFonts w:ascii="Avenir LT Std 65 Medium" w:hAnsi="Avenir LT Std 65 Medium"/>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5D0174F2" w14:textId="52D3BB16" w:rsidR="00993755" w:rsidRPr="004117D7" w:rsidRDefault="007536F4" w:rsidP="00993755">
      <w:pPr>
        <w:pStyle w:val="Textedesaisie"/>
        <w:spacing w:after="120"/>
        <w:ind w:right="28"/>
        <w:rPr>
          <w:rFonts w:ascii="Avenir LT Std 65 Medium" w:hAnsi="Avenir LT Std 65 Medium"/>
          <w:b/>
          <w:color w:val="00558C"/>
          <w:sz w:val="20"/>
          <w:szCs w:val="20"/>
          <w:lang w:val="fr-FR"/>
        </w:rPr>
      </w:pPr>
      <w:r>
        <w:t>Radar has always been used as a resilient relative positioning system. When used with fixed, known absolute positon targets, a fair absolute position solution for the vessel can be calculated. Identifying targets can be difficult and published (navigation chart) positions may only be approximate. A promising new system known as eRadar/eRacon uses specially modified racons (radar beacons) with specially modified radars to allow the radars to calculate improved absolute position. In this system, the eRacon provides its absolute position encoded on its response signal to the eRadar, which can use this signal to calculate its own vessel’s position. A recent trial in Singapore using two eRacons demonstrated dynamic absolute position differences of better than 27 meters compared to GPS+SBAS, and potential accuracies of 1.5 meters (95%) with the vessel berthed. The eRadar/eRacon system is very cost effective in that radars (with digital receivers) and racons (with digital transmitters) can be fitted with needed software (software, not hardware) at very low per unit cost. This paper discusses the need for resilient, redundant positioning independent of GNSS, the history and results to-date of eRadar/eRacon test beds and practical issues and next steps in adopting eRadar/eRacon systems, including the need for standardization</w:t>
      </w: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5" w:history="1">
              <w:r w:rsidRPr="00993755">
                <w:rPr>
                  <w:rStyle w:val="Hyperlink"/>
                  <w:rFonts w:ascii="Avenir LT Std 65 Medium" w:hAnsi="Avenir LT Std 65 Medium"/>
                  <w:b/>
                  <w:color w:val="FEDB00"/>
                  <w:sz w:val="20"/>
                  <w:szCs w:val="20"/>
                  <w:lang w:val="en-GB"/>
                </w:rPr>
                <w:t>contac</w:t>
              </w:r>
              <w:bookmarkStart w:id="0" w:name="_GoBack"/>
              <w:bookmarkEnd w:id="0"/>
              <w:r w:rsidRPr="00993755">
                <w:rPr>
                  <w:rStyle w:val="Hyperlink"/>
                  <w:rFonts w:ascii="Avenir LT Std 65 Medium" w:hAnsi="Avenir LT Std 65 Medium"/>
                  <w:b/>
                  <w:color w:val="FEDB00"/>
                  <w:sz w:val="20"/>
                  <w:szCs w:val="20"/>
                  <w:lang w:val="en-GB"/>
                </w:rPr>
                <w:t>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6"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B63ED" w14:textId="77777777" w:rsidR="00777265" w:rsidRDefault="00777265" w:rsidP="008C27BF">
      <w:r>
        <w:separator/>
      </w:r>
    </w:p>
  </w:endnote>
  <w:endnote w:type="continuationSeparator" w:id="0">
    <w:p w14:paraId="41F2D7E9" w14:textId="77777777" w:rsidR="00777265" w:rsidRDefault="00777265"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ooter"/>
    </w:pPr>
    <w:r w:rsidRPr="00442889">
      <w:rPr>
        <w:noProof/>
        <w:lang w:val="en-US"/>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A91233">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Footer"/>
    </w:pPr>
    <w:r w:rsidRPr="00442889">
      <w:rPr>
        <w:noProof/>
        <w:lang w:val="en-US"/>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6AA07" w14:textId="77777777" w:rsidR="00777265" w:rsidRDefault="00777265" w:rsidP="008C27BF">
      <w:r>
        <w:separator/>
      </w:r>
    </w:p>
  </w:footnote>
  <w:footnote w:type="continuationSeparator" w:id="0">
    <w:p w14:paraId="61F4D718" w14:textId="77777777" w:rsidR="00777265" w:rsidRDefault="00777265"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Header"/>
    </w:pPr>
    <w:r>
      <w:rPr>
        <w:noProof/>
        <w:lang w:val="en-US"/>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Header"/>
    </w:pPr>
    <w:r>
      <w:rPr>
        <w:noProof/>
        <w:lang w:val="en-US"/>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536F4"/>
    <w:rsid w:val="00777265"/>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1233"/>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aulm@tidelandsigna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ontact@iala-ais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aulfmueller@sbcglobal.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15D77-0066-4939-8E2D-341ACFD2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1069</Words>
  <Characters>6096</Characters>
  <Application>Microsoft Office Word</Application>
  <DocSecurity>0</DocSecurity>
  <Lines>50</Lines>
  <Paragraphs>14</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Paul F. Mueller</cp:lastModifiedBy>
  <cp:revision>2</cp:revision>
  <cp:lastPrinted>2016-11-02T11:55:00Z</cp:lastPrinted>
  <dcterms:created xsi:type="dcterms:W3CDTF">2017-03-29T15:51:00Z</dcterms:created>
  <dcterms:modified xsi:type="dcterms:W3CDTF">2017-03-29T15:51:00Z</dcterms:modified>
</cp:coreProperties>
</file>